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C2" w:rsidRDefault="00F67FC2" w:rsidP="00372F25">
      <w:pPr>
        <w:ind w:rightChars="302" w:right="725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372F25">
        <w:rPr>
          <w:rFonts w:asciiTheme="minorEastAsia" w:eastAsiaTheme="minorEastAsia" w:hAnsiTheme="minorEastAsia" w:hint="eastAsia"/>
          <w:b/>
          <w:sz w:val="48"/>
          <w:szCs w:val="48"/>
        </w:rPr>
        <w:t>中小級（團體背經比賽）</w:t>
      </w:r>
    </w:p>
    <w:p w:rsidR="000143F4" w:rsidRDefault="000143F4" w:rsidP="00F67FC2">
      <w:pPr>
        <w:spacing w:line="520" w:lineRule="exact"/>
        <w:ind w:rightChars="727" w:right="1745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團體賽</w:t>
      </w:r>
      <w:r w:rsidR="00F67FC2" w:rsidRPr="000143F4">
        <w:rPr>
          <w:rFonts w:asciiTheme="minorEastAsia" w:eastAsiaTheme="minorEastAsia" w:hAnsiTheme="minorEastAsia" w:hint="eastAsia"/>
          <w:b/>
          <w:sz w:val="36"/>
          <w:szCs w:val="36"/>
        </w:rPr>
        <w:t>指定經文</w:t>
      </w:r>
      <w:r w:rsidR="00F67FC2" w:rsidRPr="00372F25">
        <w:rPr>
          <w:rFonts w:asciiTheme="minorEastAsia" w:eastAsiaTheme="minorEastAsia" w:hAnsiTheme="minorEastAsia" w:hint="eastAsia"/>
          <w:sz w:val="36"/>
          <w:szCs w:val="36"/>
        </w:rPr>
        <w:t>：</w:t>
      </w:r>
    </w:p>
    <w:p w:rsidR="000143F4" w:rsidRPr="00DC18EB" w:rsidRDefault="00F67FC2" w:rsidP="00F67FC2">
      <w:pPr>
        <w:spacing w:line="520" w:lineRule="exact"/>
        <w:ind w:rightChars="727" w:right="1745"/>
        <w:rPr>
          <w:rFonts w:asciiTheme="minorEastAsia" w:eastAsiaTheme="minorEastAsia" w:hAnsiTheme="minorEastAsia"/>
          <w:sz w:val="32"/>
          <w:szCs w:val="32"/>
        </w:rPr>
      </w:pPr>
      <w:r w:rsidRPr="00DC18EB">
        <w:rPr>
          <w:rFonts w:asciiTheme="minorEastAsia" w:eastAsiaTheme="minorEastAsia" w:hAnsiTheme="minorEastAsia" w:hint="eastAsia"/>
          <w:b/>
          <w:sz w:val="32"/>
          <w:szCs w:val="32"/>
        </w:rPr>
        <w:t>主禱文</w:t>
      </w:r>
      <w:r w:rsidR="00DC18EB" w:rsidRPr="00DC18EB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  <w:r w:rsidR="00DC18EB" w:rsidRPr="00DC18E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67FC2" w:rsidRPr="000143F4" w:rsidRDefault="00F67FC2" w:rsidP="00DC18EB">
      <w:pPr>
        <w:snapToGrid w:val="0"/>
        <w:spacing w:line="520" w:lineRule="exact"/>
        <w:ind w:rightChars="727" w:right="1745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（馬太福音6章9-13節）</w:t>
      </w:r>
    </w:p>
    <w:p w:rsidR="00F67FC2" w:rsidRPr="000143F4" w:rsidRDefault="00F67FC2" w:rsidP="00DC18EB">
      <w:pPr>
        <w:widowControl/>
        <w:snapToGrid w:val="0"/>
        <w:spacing w:line="520" w:lineRule="exact"/>
        <w:contextualSpacing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我們在天上的父</w:t>
      </w:r>
      <w:r w:rsidR="008329BA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，</w:t>
      </w:r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願</w:t>
      </w:r>
      <w:proofErr w:type="gramStart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人都尊你</w:t>
      </w:r>
      <w:proofErr w:type="gramEnd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的名為聖。 願你的國降臨</w:t>
      </w:r>
      <w:r w:rsidR="008329BA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。</w:t>
      </w:r>
    </w:p>
    <w:p w:rsidR="00F67FC2" w:rsidRPr="000143F4" w:rsidRDefault="00F67FC2" w:rsidP="00DC18EB">
      <w:pPr>
        <w:widowControl/>
        <w:snapToGrid w:val="0"/>
        <w:spacing w:line="520" w:lineRule="exact"/>
        <w:contextualSpacing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願你的旨意行在地上，如同行在天上。 我們日用的飲食，</w:t>
      </w:r>
    </w:p>
    <w:p w:rsidR="00F67FC2" w:rsidRPr="000143F4" w:rsidRDefault="00F67FC2" w:rsidP="00DC18EB">
      <w:pPr>
        <w:widowControl/>
        <w:snapToGrid w:val="0"/>
        <w:spacing w:line="520" w:lineRule="exact"/>
        <w:contextualSpacing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proofErr w:type="gramStart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今日賜</w:t>
      </w:r>
      <w:proofErr w:type="gramEnd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 xml:space="preserve">給我們。 免我們的債，如同我們免了人的債。 </w:t>
      </w:r>
    </w:p>
    <w:p w:rsidR="00F67FC2" w:rsidRPr="000143F4" w:rsidRDefault="00F67FC2" w:rsidP="00DC18EB">
      <w:pPr>
        <w:widowControl/>
        <w:snapToGrid w:val="0"/>
        <w:spacing w:line="520" w:lineRule="exact"/>
        <w:contextualSpacing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不叫我們遇見試探；救我們脫離</w:t>
      </w:r>
      <w:proofErr w:type="gramStart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兇</w:t>
      </w:r>
      <w:proofErr w:type="gramEnd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惡。因為國度、權柄、</w:t>
      </w:r>
    </w:p>
    <w:p w:rsidR="00F67FC2" w:rsidRPr="000143F4" w:rsidRDefault="00F67FC2" w:rsidP="00DC18EB">
      <w:pPr>
        <w:widowControl/>
        <w:snapToGrid w:val="0"/>
        <w:spacing w:line="520" w:lineRule="exact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榮耀，全是你的，直到永遠。</w:t>
      </w:r>
      <w:proofErr w:type="gramStart"/>
      <w:r w:rsidRPr="000143F4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阿們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」。</w:t>
      </w:r>
    </w:p>
    <w:p w:rsidR="000143F4" w:rsidRPr="000143F4" w:rsidRDefault="000143F4" w:rsidP="00372F25">
      <w:pPr>
        <w:pStyle w:val="a3"/>
        <w:rPr>
          <w:rFonts w:asciiTheme="minorEastAsia" w:hAnsiTheme="minorEastAsia"/>
          <w:b/>
          <w:sz w:val="20"/>
          <w:szCs w:val="20"/>
        </w:rPr>
      </w:pPr>
    </w:p>
    <w:p w:rsidR="00372F25" w:rsidRPr="000143F4" w:rsidRDefault="00372F25" w:rsidP="00372F25">
      <w:pPr>
        <w:pStyle w:val="a3"/>
        <w:rPr>
          <w:rFonts w:asciiTheme="minorEastAsia" w:hAnsiTheme="minorEastAsia"/>
          <w:b/>
          <w:sz w:val="36"/>
          <w:szCs w:val="36"/>
        </w:rPr>
      </w:pPr>
      <w:r w:rsidRPr="000143F4">
        <w:rPr>
          <w:rFonts w:asciiTheme="minorEastAsia" w:hAnsiTheme="minorEastAsia" w:hint="eastAsia"/>
          <w:b/>
          <w:sz w:val="36"/>
          <w:szCs w:val="36"/>
        </w:rPr>
        <w:t>團體</w:t>
      </w:r>
      <w:proofErr w:type="gramStart"/>
      <w:r w:rsidRPr="000143F4">
        <w:rPr>
          <w:rFonts w:asciiTheme="minorEastAsia" w:hAnsiTheme="minorEastAsia" w:hint="eastAsia"/>
          <w:b/>
          <w:sz w:val="36"/>
          <w:szCs w:val="36"/>
        </w:rPr>
        <w:t>賽抽背</w:t>
      </w:r>
      <w:proofErr w:type="gramEnd"/>
      <w:r w:rsidRPr="000143F4">
        <w:rPr>
          <w:rFonts w:asciiTheme="minorEastAsia" w:hAnsiTheme="minorEastAsia" w:hint="eastAsia"/>
          <w:b/>
          <w:sz w:val="36"/>
          <w:szCs w:val="36"/>
        </w:rPr>
        <w:t>經文</w:t>
      </w:r>
    </w:p>
    <w:p w:rsidR="00372F25" w:rsidRPr="000143F4" w:rsidRDefault="00246F3C" w:rsidP="00246F3C">
      <w:pPr>
        <w:pStyle w:val="a3"/>
        <w:rPr>
          <w:rFonts w:asciiTheme="minorEastAsia" w:hAnsiTheme="minorEastAsia"/>
          <w:b/>
          <w:sz w:val="32"/>
          <w:szCs w:val="32"/>
        </w:rPr>
      </w:pPr>
      <w:r w:rsidRPr="000143F4">
        <w:rPr>
          <w:rFonts w:asciiTheme="minorEastAsia" w:hAnsiTheme="minorEastAsia" w:hint="eastAsia"/>
          <w:b/>
          <w:sz w:val="32"/>
          <w:szCs w:val="32"/>
        </w:rPr>
        <w:t>詩篇121</w:t>
      </w:r>
      <w:r w:rsidR="00372F25" w:rsidRPr="000143F4">
        <w:rPr>
          <w:rFonts w:asciiTheme="minorEastAsia" w:hAnsiTheme="minorEastAsia" w:hint="eastAsia"/>
          <w:b/>
          <w:sz w:val="32"/>
          <w:szCs w:val="32"/>
        </w:rPr>
        <w:t>：</w:t>
      </w:r>
      <w:r w:rsidRPr="000143F4">
        <w:rPr>
          <w:rFonts w:asciiTheme="minorEastAsia" w:hAnsiTheme="minorEastAsia" w:hint="eastAsia"/>
          <w:b/>
          <w:sz w:val="32"/>
          <w:szCs w:val="32"/>
        </w:rPr>
        <w:t xml:space="preserve">1-8  </w:t>
      </w:r>
      <w:bookmarkStart w:id="0" w:name="v1"/>
    </w:p>
    <w:p w:rsidR="00246F3C" w:rsidRPr="000143F4" w:rsidRDefault="00246F3C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r w:rsidRPr="000143F4">
        <w:rPr>
          <w:rFonts w:asciiTheme="minorEastAsia" w:hAnsiTheme="minorEastAsia" w:hint="eastAsia"/>
          <w:sz w:val="28"/>
          <w:szCs w:val="28"/>
        </w:rPr>
        <w:t>1</w:t>
      </w:r>
      <w:r w:rsidR="000143F4">
        <w:rPr>
          <w:rFonts w:asciiTheme="minorEastAsia" w:hAnsiTheme="minorEastAsia" w:hint="eastAsia"/>
          <w:sz w:val="28"/>
          <w:szCs w:val="28"/>
        </w:rPr>
        <w:t>.</w:t>
      </w:r>
      <w:r w:rsidRPr="000143F4">
        <w:rPr>
          <w:rFonts w:asciiTheme="minorEastAsia" w:hAnsiTheme="minorEastAsia" w:hint="eastAsia"/>
          <w:sz w:val="28"/>
          <w:szCs w:val="28"/>
        </w:rPr>
        <w:t xml:space="preserve"> </w:t>
      </w:r>
      <w:r w:rsidRPr="000143F4">
        <w:rPr>
          <w:rFonts w:asciiTheme="minorEastAsia" w:hAnsiTheme="minorEastAsia"/>
          <w:sz w:val="28"/>
          <w:szCs w:val="28"/>
        </w:rPr>
        <w:t>我要向山舉目</w:t>
      </w:r>
      <w:r w:rsidRPr="000143F4">
        <w:rPr>
          <w:rFonts w:asciiTheme="minorEastAsia" w:hAnsiTheme="minorEastAsia" w:hint="eastAsia"/>
          <w:sz w:val="28"/>
          <w:szCs w:val="28"/>
        </w:rPr>
        <w:t>，</w:t>
      </w:r>
      <w:r w:rsidRPr="000143F4">
        <w:rPr>
          <w:rFonts w:asciiTheme="minorEastAsia" w:hAnsiTheme="minorEastAsia"/>
          <w:sz w:val="28"/>
          <w:szCs w:val="28"/>
        </w:rPr>
        <w:t>我的幫助從何而來</w:t>
      </w:r>
      <w:proofErr w:type="gramStart"/>
      <w:r w:rsidRPr="000143F4">
        <w:rPr>
          <w:rFonts w:asciiTheme="minorEastAsia" w:hAnsiTheme="minorEastAsia"/>
          <w:sz w:val="28"/>
          <w:szCs w:val="28"/>
        </w:rPr>
        <w:t>﹖</w:t>
      </w:r>
      <w:proofErr w:type="gramEnd"/>
      <w:r w:rsidRPr="000143F4">
        <w:rPr>
          <w:rFonts w:asciiTheme="minorEastAsia" w:hAnsiTheme="minorEastAsia"/>
          <w:sz w:val="28"/>
          <w:szCs w:val="28"/>
        </w:rPr>
        <w:t xml:space="preserve"> </w:t>
      </w:r>
    </w:p>
    <w:p w:rsidR="000143F4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1" w:name="v2"/>
      <w:bookmarkEnd w:id="0"/>
      <w:r w:rsidRPr="000143F4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>我的</w:t>
      </w:r>
      <w:proofErr w:type="gramStart"/>
      <w:r w:rsidRPr="000143F4">
        <w:rPr>
          <w:rFonts w:asciiTheme="minorEastAsia" w:hAnsiTheme="minorEastAsia"/>
          <w:sz w:val="28"/>
          <w:szCs w:val="28"/>
        </w:rPr>
        <w:t>幫助從造天地</w:t>
      </w:r>
      <w:proofErr w:type="gramEnd"/>
      <w:r w:rsidRPr="000143F4">
        <w:rPr>
          <w:rFonts w:asciiTheme="minorEastAsia" w:hAnsiTheme="minorEastAsia"/>
          <w:sz w:val="28"/>
          <w:szCs w:val="28"/>
        </w:rPr>
        <w:t xml:space="preserve">的耶和華而來。 </w:t>
      </w:r>
    </w:p>
    <w:p w:rsidR="000143F4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2" w:name="v3"/>
      <w:bookmarkEnd w:id="1"/>
      <w:r w:rsidRPr="000143F4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>他必不叫你的腳搖動</w:t>
      </w:r>
      <w:r w:rsidRPr="000143F4">
        <w:rPr>
          <w:rFonts w:asciiTheme="minorEastAsia" w:hAnsiTheme="minorEastAsia" w:hint="eastAsia"/>
          <w:sz w:val="28"/>
          <w:szCs w:val="28"/>
        </w:rPr>
        <w:t>，</w:t>
      </w:r>
      <w:r w:rsidRPr="000143F4">
        <w:rPr>
          <w:rFonts w:asciiTheme="minorEastAsia" w:hAnsiTheme="minorEastAsia"/>
          <w:sz w:val="28"/>
          <w:szCs w:val="28"/>
        </w:rPr>
        <w:t>保護你的必</w:t>
      </w:r>
      <w:proofErr w:type="gramStart"/>
      <w:r w:rsidRPr="000143F4">
        <w:rPr>
          <w:rFonts w:asciiTheme="minorEastAsia" w:hAnsiTheme="minorEastAsia"/>
          <w:sz w:val="28"/>
          <w:szCs w:val="28"/>
        </w:rPr>
        <w:t>不</w:t>
      </w:r>
      <w:proofErr w:type="gramEnd"/>
      <w:r w:rsidRPr="000143F4">
        <w:rPr>
          <w:rFonts w:asciiTheme="minorEastAsia" w:hAnsiTheme="minorEastAsia"/>
          <w:sz w:val="28"/>
          <w:szCs w:val="28"/>
        </w:rPr>
        <w:t xml:space="preserve">打盹！ </w:t>
      </w:r>
    </w:p>
    <w:p w:rsidR="000143F4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3" w:name="v4"/>
      <w:bookmarkEnd w:id="2"/>
      <w:r w:rsidRPr="000143F4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>保護以色列的，也</w:t>
      </w:r>
      <w:proofErr w:type="gramStart"/>
      <w:r w:rsidRPr="000143F4">
        <w:rPr>
          <w:rFonts w:asciiTheme="minorEastAsia" w:hAnsiTheme="minorEastAsia"/>
          <w:sz w:val="28"/>
          <w:szCs w:val="28"/>
        </w:rPr>
        <w:t>不</w:t>
      </w:r>
      <w:proofErr w:type="gramEnd"/>
      <w:r w:rsidRPr="000143F4">
        <w:rPr>
          <w:rFonts w:asciiTheme="minorEastAsia" w:hAnsiTheme="minorEastAsia"/>
          <w:sz w:val="28"/>
          <w:szCs w:val="28"/>
        </w:rPr>
        <w:t>打盹</w:t>
      </w:r>
      <w:r w:rsidRPr="000143F4">
        <w:rPr>
          <w:rFonts w:asciiTheme="minorEastAsia" w:hAnsiTheme="minorEastAsia" w:hint="eastAsia"/>
          <w:sz w:val="28"/>
          <w:szCs w:val="28"/>
        </w:rPr>
        <w:t>，</w:t>
      </w:r>
      <w:r w:rsidRPr="000143F4">
        <w:rPr>
          <w:rFonts w:asciiTheme="minorEastAsia" w:hAnsiTheme="minorEastAsia"/>
          <w:sz w:val="28"/>
          <w:szCs w:val="28"/>
        </w:rPr>
        <w:t xml:space="preserve">也不睡覺。 </w:t>
      </w:r>
    </w:p>
    <w:p w:rsidR="000143F4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4" w:name="v5"/>
      <w:bookmarkEnd w:id="3"/>
      <w:r w:rsidRPr="000143F4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>保護你的是耶和華</w:t>
      </w:r>
      <w:r w:rsidRPr="000143F4">
        <w:rPr>
          <w:rFonts w:asciiTheme="minorEastAsia" w:hAnsiTheme="minorEastAsia" w:hint="eastAsia"/>
          <w:sz w:val="28"/>
          <w:szCs w:val="28"/>
        </w:rPr>
        <w:t>，</w:t>
      </w:r>
      <w:r w:rsidRPr="000143F4">
        <w:rPr>
          <w:rFonts w:asciiTheme="minorEastAsia" w:hAnsiTheme="minorEastAsia"/>
          <w:sz w:val="28"/>
          <w:szCs w:val="28"/>
        </w:rPr>
        <w:t xml:space="preserve">耶和華在你右邊蔭庇你。 </w:t>
      </w:r>
    </w:p>
    <w:p w:rsidR="000143F4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5" w:name="v6"/>
      <w:bookmarkEnd w:id="4"/>
      <w:r w:rsidRPr="000143F4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 xml:space="preserve">白日，太陽必不傷你；夜間，月亮必不害你。 </w:t>
      </w:r>
    </w:p>
    <w:p w:rsidR="000143F4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6" w:name="v7"/>
      <w:bookmarkEnd w:id="5"/>
      <w:r w:rsidRPr="000143F4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>耶和華要保護你，免受一切的災害</w:t>
      </w:r>
      <w:r w:rsidRPr="000143F4">
        <w:rPr>
          <w:rFonts w:asciiTheme="minorEastAsia" w:hAnsiTheme="minorEastAsia" w:hint="eastAsia"/>
          <w:sz w:val="28"/>
          <w:szCs w:val="28"/>
        </w:rPr>
        <w:t>。</w:t>
      </w:r>
      <w:r w:rsidRPr="000143F4">
        <w:rPr>
          <w:rFonts w:asciiTheme="minorEastAsia" w:hAnsiTheme="minorEastAsia"/>
          <w:sz w:val="28"/>
          <w:szCs w:val="28"/>
        </w:rPr>
        <w:t xml:space="preserve">他要保護你的性命。 </w:t>
      </w:r>
    </w:p>
    <w:p w:rsidR="00246F3C" w:rsidRPr="000143F4" w:rsidRDefault="000143F4" w:rsidP="000143F4">
      <w:pPr>
        <w:pStyle w:val="a3"/>
        <w:snapToGrid w:val="0"/>
        <w:contextualSpacing/>
        <w:rPr>
          <w:rFonts w:asciiTheme="minorEastAsia" w:hAnsiTheme="minorEastAsia"/>
          <w:sz w:val="28"/>
          <w:szCs w:val="28"/>
        </w:rPr>
      </w:pPr>
      <w:bookmarkStart w:id="7" w:name="v8"/>
      <w:bookmarkEnd w:id="6"/>
      <w:r w:rsidRPr="000143F4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 xml:space="preserve">. </w:t>
      </w:r>
      <w:r w:rsidRPr="000143F4">
        <w:rPr>
          <w:rFonts w:asciiTheme="minorEastAsia" w:hAnsiTheme="minorEastAsia"/>
          <w:sz w:val="28"/>
          <w:szCs w:val="28"/>
        </w:rPr>
        <w:t xml:space="preserve">你出你入，耶和華要保護你，從今時直到永遠。 </w:t>
      </w:r>
      <w:bookmarkEnd w:id="7"/>
    </w:p>
    <w:p w:rsidR="00112703" w:rsidRDefault="00112703">
      <w:pPr>
        <w:rPr>
          <w:rFonts w:asciiTheme="minorEastAsia" w:eastAsiaTheme="minorEastAsia" w:hAnsiTheme="minorEastAsia"/>
        </w:rPr>
      </w:pPr>
    </w:p>
    <w:p w:rsidR="00CE6043" w:rsidRDefault="00CE6043">
      <w:pPr>
        <w:rPr>
          <w:rFonts w:asciiTheme="minorEastAsia" w:eastAsiaTheme="minorEastAsia" w:hAnsiTheme="minorEastAsia"/>
        </w:rPr>
      </w:pPr>
    </w:p>
    <w:p w:rsidR="00CE6043" w:rsidRPr="00372F25" w:rsidRDefault="004A5E66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b/>
          <w:sz w:val="32"/>
          <w:szCs w:val="32"/>
        </w:rPr>
        <w:t>箴言 6:6-11</w:t>
      </w:r>
    </w:p>
    <w:p w:rsidR="001B78A3" w:rsidRPr="00CE6043" w:rsidRDefault="00CE6043" w:rsidP="00CE6043">
      <w:pPr>
        <w:snapToGrid w:val="0"/>
        <w:contextualSpacing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E6043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懶惰人哪，你去察看螞蟻的動作就可得智慧。  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CE6043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螞蟻沒有元帥，沒有官長，沒有君王， 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CE6043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尚且在夏天預備食物，在收割時聚斂糧食。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CE6043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懶惰人哪，你要睡到幾時呢？你何時睡醒呢？ 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CE6043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再睡</w:t>
      </w:r>
      <w:proofErr w:type="gramStart"/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片時，打盹片時，</w:t>
      </w:r>
      <w:proofErr w:type="gramEnd"/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抱</w:t>
      </w:r>
      <w:proofErr w:type="gramStart"/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手躺臥片時，</w:t>
      </w:r>
      <w:proofErr w:type="gramEnd"/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CE6043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CE604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你的貧窮就必如強盜速來，你的缺乏彷彿拿兵器的人來到。 </w:t>
      </w:r>
      <w:r w:rsidRPr="00CE604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</w:p>
    <w:p w:rsidR="00A456FE" w:rsidRDefault="00A456FE" w:rsidP="006C1C81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A0EC7" w:rsidRDefault="00BA0EC7" w:rsidP="00BA0EC7">
      <w:pPr>
        <w:rPr>
          <w:rFonts w:asciiTheme="minorEastAsia" w:eastAsiaTheme="minorEastAsia" w:hAnsiTheme="minorEastAsia"/>
          <w:b/>
          <w:sz w:val="32"/>
          <w:szCs w:val="32"/>
        </w:rPr>
      </w:pPr>
      <w:r w:rsidRPr="00B4194C">
        <w:rPr>
          <w:rFonts w:hint="eastAsia"/>
          <w:b/>
          <w:sz w:val="22"/>
        </w:rPr>
        <w:lastRenderedPageBreak/>
        <w:t>主題背經系統</w:t>
      </w:r>
      <w:r w:rsidRPr="00B4194C">
        <w:rPr>
          <w:rFonts w:hint="eastAsia"/>
          <w:b/>
          <w:sz w:val="22"/>
        </w:rPr>
        <w:t>(B1-B12)</w:t>
      </w:r>
      <w:r>
        <w:rPr>
          <w:rFonts w:hint="eastAsia"/>
          <w:b/>
          <w:sz w:val="22"/>
        </w:rPr>
        <w:t xml:space="preserve">   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中小級</w:t>
      </w:r>
      <w:r w:rsidR="002159A5">
        <w:rPr>
          <w:rFonts w:asciiTheme="minorEastAsia" w:eastAsiaTheme="minorEastAsia" w:hAnsiTheme="minorEastAsia" w:hint="eastAsia"/>
          <w:b/>
          <w:sz w:val="32"/>
          <w:szCs w:val="32"/>
        </w:rPr>
        <w:t>個人</w:t>
      </w:r>
      <w:bookmarkStart w:id="8" w:name="_GoBack"/>
      <w:bookmarkEnd w:id="8"/>
      <w:r w:rsidRPr="00B175CB">
        <w:rPr>
          <w:rFonts w:asciiTheme="minorEastAsia" w:eastAsiaTheme="minorEastAsia" w:hAnsiTheme="minorEastAsia" w:hint="eastAsia"/>
          <w:b/>
          <w:sz w:val="32"/>
          <w:szCs w:val="32"/>
        </w:rPr>
        <w:t>背經比賽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經文</w:t>
      </w:r>
    </w:p>
    <w:p w:rsidR="00BA0EC7" w:rsidRPr="00B4194C" w:rsidRDefault="00BA0EC7" w:rsidP="00BA0EC7">
      <w:pPr>
        <w:rPr>
          <w:b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5"/>
        <w:gridCol w:w="5349"/>
      </w:tblGrid>
      <w:tr w:rsidR="00BA0EC7" w:rsidRPr="00BE4635" w:rsidTr="00BA0EC7">
        <w:tc>
          <w:tcPr>
            <w:tcW w:w="5355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人人有罪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3:23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因為世人都犯</w:t>
            </w:r>
            <w:proofErr w:type="gramStart"/>
            <w:r w:rsidRPr="00BE4635">
              <w:rPr>
                <w:rFonts w:hint="eastAsia"/>
                <w:sz w:val="22"/>
              </w:rPr>
              <w:t>了罪、虧缺</w:t>
            </w:r>
            <w:proofErr w:type="gramEnd"/>
            <w:r w:rsidRPr="00BE4635">
              <w:rPr>
                <w:rFonts w:hint="eastAsia"/>
                <w:sz w:val="22"/>
              </w:rPr>
              <w:t>了　神的榮耀。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</w:t>
            </w: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3:23</w:t>
            </w:r>
          </w:p>
        </w:tc>
        <w:tc>
          <w:tcPr>
            <w:tcW w:w="5349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B2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人人有罪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以賽亞書</w:t>
            </w:r>
            <w:r w:rsidRPr="00BE4635">
              <w:rPr>
                <w:rFonts w:hint="eastAsia"/>
                <w:sz w:val="22"/>
              </w:rPr>
              <w:t>53:6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sz w:val="22"/>
              </w:rPr>
              <w:t>我們都如</w:t>
            </w:r>
            <w:proofErr w:type="gramStart"/>
            <w:r w:rsidRPr="00BE4635">
              <w:rPr>
                <w:sz w:val="22"/>
              </w:rPr>
              <w:t>羊走迷</w:t>
            </w:r>
            <w:proofErr w:type="gramEnd"/>
            <w:r w:rsidRPr="00BE4635">
              <w:rPr>
                <w:sz w:val="22"/>
              </w:rPr>
              <w:t>；</w:t>
            </w:r>
            <w:proofErr w:type="gramStart"/>
            <w:r w:rsidRPr="00BE4635">
              <w:rPr>
                <w:sz w:val="22"/>
              </w:rPr>
              <w:t>各人偏行己</w:t>
            </w:r>
            <w:proofErr w:type="gramEnd"/>
            <w:r w:rsidRPr="00BE4635">
              <w:rPr>
                <w:sz w:val="22"/>
              </w:rPr>
              <w:t>路；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sz w:val="22"/>
              </w:rPr>
              <w:t>耶和華使我們眾人的罪孽都歸在他身上。</w:t>
            </w: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以賽亞書</w:t>
            </w:r>
            <w:r w:rsidRPr="00BE4635">
              <w:rPr>
                <w:rFonts w:hint="eastAsia"/>
                <w:sz w:val="22"/>
              </w:rPr>
              <w:t>53:6</w:t>
            </w:r>
          </w:p>
        </w:tc>
      </w:tr>
      <w:tr w:rsidR="00BA0EC7" w:rsidRPr="00BE4635" w:rsidTr="00BA0EC7">
        <w:tc>
          <w:tcPr>
            <w:tcW w:w="5355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B3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罪的刑罰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6:23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proofErr w:type="gramStart"/>
            <w:r w:rsidRPr="00BE4635">
              <w:rPr>
                <w:sz w:val="22"/>
              </w:rPr>
              <w:t>因為罪</w:t>
            </w:r>
            <w:proofErr w:type="gramEnd"/>
            <w:r w:rsidRPr="00BE4635">
              <w:rPr>
                <w:sz w:val="22"/>
              </w:rPr>
              <w:t>的工價乃是死；惟有神的恩賜，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sz w:val="22"/>
              </w:rPr>
              <w:t>在我們的主基督耶穌裡，乃是永生。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</w:t>
            </w: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6:23</w:t>
            </w:r>
          </w:p>
        </w:tc>
        <w:tc>
          <w:tcPr>
            <w:tcW w:w="5349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B4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罪的刑罰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9:27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按</w:t>
            </w:r>
            <w:proofErr w:type="gramStart"/>
            <w:r w:rsidRPr="00BE4635">
              <w:rPr>
                <w:rStyle w:val="highl"/>
                <w:sz w:val="22"/>
              </w:rPr>
              <w:t>著定命</w:t>
            </w:r>
            <w:proofErr w:type="gramEnd"/>
            <w:r w:rsidRPr="00BE4635">
              <w:rPr>
                <w:rStyle w:val="highl"/>
                <w:sz w:val="22"/>
              </w:rPr>
              <w:t>，人人都有一死，</w:t>
            </w:r>
            <w:proofErr w:type="gramStart"/>
            <w:r w:rsidRPr="00BE4635">
              <w:rPr>
                <w:rStyle w:val="highl"/>
                <w:sz w:val="22"/>
              </w:rPr>
              <w:t>死後且有</w:t>
            </w:r>
            <w:proofErr w:type="gramEnd"/>
            <w:r w:rsidRPr="00BE4635">
              <w:rPr>
                <w:rStyle w:val="highl"/>
                <w:sz w:val="22"/>
              </w:rPr>
              <w:t>審判；</w:t>
            </w:r>
          </w:p>
          <w:p w:rsidR="00BA0EC7" w:rsidRPr="00BE4635" w:rsidRDefault="00BA0EC7" w:rsidP="00AB4C7C">
            <w:pPr>
              <w:rPr>
                <w:sz w:val="22"/>
              </w:rPr>
            </w:pP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9:27</w:t>
            </w:r>
          </w:p>
        </w:tc>
      </w:tr>
      <w:tr w:rsidR="00BA0EC7" w:rsidRPr="00BE4635" w:rsidTr="00BA0EC7">
        <w:trPr>
          <w:trHeight w:val="2663"/>
        </w:trPr>
        <w:tc>
          <w:tcPr>
            <w:tcW w:w="5355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B5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基督代付贖價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5:8</w:t>
            </w:r>
          </w:p>
          <w:p w:rsidR="00BA0EC7" w:rsidRPr="00BE4635" w:rsidRDefault="00BA0EC7" w:rsidP="00AB4C7C">
            <w:pPr>
              <w:rPr>
                <w:sz w:val="22"/>
              </w:rPr>
            </w:pP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惟有基督在我們還作罪人的時候為我們死、　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神的愛就在此向我們顯明了。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  </w:t>
            </w: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5:8</w:t>
            </w:r>
          </w:p>
        </w:tc>
        <w:tc>
          <w:tcPr>
            <w:tcW w:w="5349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B6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基督代付贖價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彼得前書</w:t>
            </w:r>
            <w:r w:rsidRPr="00BE4635">
              <w:rPr>
                <w:rFonts w:hint="eastAsia"/>
                <w:sz w:val="22"/>
              </w:rPr>
              <w:t>3:18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因基督也曾一次為罪受苦，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就是義的代替不義的，為要引我們到神面前。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按著肉體說，他</w:t>
            </w:r>
            <w:proofErr w:type="gramStart"/>
            <w:r w:rsidRPr="00BE4635">
              <w:rPr>
                <w:rStyle w:val="highl"/>
                <w:sz w:val="22"/>
              </w:rPr>
              <w:t>被治死</w:t>
            </w:r>
            <w:proofErr w:type="gramEnd"/>
            <w:r w:rsidRPr="00BE4635">
              <w:rPr>
                <w:rStyle w:val="highl"/>
                <w:sz w:val="22"/>
              </w:rPr>
              <w:t>；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按著靈性說，他復活了。</w:t>
            </w: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彼得前書</w:t>
            </w:r>
            <w:r w:rsidRPr="00BE4635">
              <w:rPr>
                <w:rFonts w:hint="eastAsia"/>
                <w:sz w:val="22"/>
              </w:rPr>
              <w:t>3:18</w:t>
            </w:r>
          </w:p>
        </w:tc>
      </w:tr>
      <w:tr w:rsidR="00BA0EC7" w:rsidRPr="00BE4635" w:rsidTr="00BA0EC7">
        <w:tc>
          <w:tcPr>
            <w:tcW w:w="5355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B9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必須接受基督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1:12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凡接待他的，就是信他名的人，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他就賜他們權柄做神的兒女。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</w:t>
            </w: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</w:t>
            </w: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1:12</w:t>
            </w:r>
          </w:p>
        </w:tc>
        <w:tc>
          <w:tcPr>
            <w:tcW w:w="5349" w:type="dxa"/>
          </w:tcPr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B1 0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-----</w:t>
            </w:r>
            <w:r w:rsidRPr="00BE4635">
              <w:rPr>
                <w:rFonts w:hint="eastAsia"/>
                <w:sz w:val="22"/>
              </w:rPr>
              <w:t>必須接受基督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啟示錄</w:t>
            </w:r>
            <w:r w:rsidRPr="00BE4635">
              <w:rPr>
                <w:rFonts w:hint="eastAsia"/>
                <w:sz w:val="22"/>
              </w:rPr>
              <w:t>3:20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看哪，我站在門外叩門；</w:t>
            </w:r>
          </w:p>
          <w:p w:rsidR="00BA0EC7" w:rsidRPr="00BE4635" w:rsidRDefault="00BA0EC7" w:rsidP="00AB4C7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若有聽見我聲音就開門的，</w:t>
            </w:r>
          </w:p>
          <w:p w:rsidR="00BA0EC7" w:rsidRPr="00BE4635" w:rsidRDefault="00BA0EC7" w:rsidP="00AB4C7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我要進到他那裡去，我與他、他與我一同坐席。</w:t>
            </w:r>
          </w:p>
          <w:p w:rsidR="00BA0EC7" w:rsidRPr="00BE4635" w:rsidRDefault="00BA0EC7" w:rsidP="00AB4C7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啟示錄</w:t>
            </w:r>
            <w:r w:rsidRPr="00BE4635">
              <w:rPr>
                <w:rFonts w:hint="eastAsia"/>
                <w:sz w:val="22"/>
              </w:rPr>
              <w:t>3:20</w:t>
            </w:r>
          </w:p>
        </w:tc>
      </w:tr>
    </w:tbl>
    <w:p w:rsidR="00BA0EC7" w:rsidRDefault="00BA0EC7" w:rsidP="006C1C81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A0EC7" w:rsidRDefault="00BA0EC7" w:rsidP="006C1C81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BA0EC7" w:rsidSect="001B78A3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AC" w:rsidRDefault="003C56AC" w:rsidP="00BA0EC7">
      <w:r>
        <w:separator/>
      </w:r>
    </w:p>
  </w:endnote>
  <w:endnote w:type="continuationSeparator" w:id="0">
    <w:p w:rsidR="003C56AC" w:rsidRDefault="003C56AC" w:rsidP="00BA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st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AC" w:rsidRDefault="003C56AC" w:rsidP="00BA0EC7">
      <w:r>
        <w:separator/>
      </w:r>
    </w:p>
  </w:footnote>
  <w:footnote w:type="continuationSeparator" w:id="0">
    <w:p w:rsidR="003C56AC" w:rsidRDefault="003C56AC" w:rsidP="00BA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CF6"/>
    <w:multiLevelType w:val="hybridMultilevel"/>
    <w:tmpl w:val="3CFACB84"/>
    <w:lvl w:ilvl="0" w:tplc="DBF03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8DE52BA"/>
    <w:multiLevelType w:val="hybridMultilevel"/>
    <w:tmpl w:val="D8AE0F0C"/>
    <w:lvl w:ilvl="0" w:tplc="9C68E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E2486"/>
    <w:multiLevelType w:val="hybridMultilevel"/>
    <w:tmpl w:val="F2486ED4"/>
    <w:lvl w:ilvl="0" w:tplc="B658F2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122001"/>
    <w:multiLevelType w:val="hybridMultilevel"/>
    <w:tmpl w:val="B2AE46BC"/>
    <w:lvl w:ilvl="0" w:tplc="BB3222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727812"/>
    <w:multiLevelType w:val="hybridMultilevel"/>
    <w:tmpl w:val="1AC082B0"/>
    <w:lvl w:ilvl="0" w:tplc="B7968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2"/>
    <w:rsid w:val="000143F4"/>
    <w:rsid w:val="00112703"/>
    <w:rsid w:val="001B78A3"/>
    <w:rsid w:val="002159A5"/>
    <w:rsid w:val="00246F3C"/>
    <w:rsid w:val="00372F25"/>
    <w:rsid w:val="003C56AC"/>
    <w:rsid w:val="004A5E66"/>
    <w:rsid w:val="00521B83"/>
    <w:rsid w:val="00565013"/>
    <w:rsid w:val="00620459"/>
    <w:rsid w:val="006C1C81"/>
    <w:rsid w:val="008329BA"/>
    <w:rsid w:val="008625A9"/>
    <w:rsid w:val="008A63A5"/>
    <w:rsid w:val="00903EB1"/>
    <w:rsid w:val="00A456FE"/>
    <w:rsid w:val="00B80B70"/>
    <w:rsid w:val="00BA0EC7"/>
    <w:rsid w:val="00CC0E1B"/>
    <w:rsid w:val="00CE6043"/>
    <w:rsid w:val="00D67A67"/>
    <w:rsid w:val="00DC18EB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3C"/>
    <w:pPr>
      <w:widowControl w:val="0"/>
    </w:pPr>
  </w:style>
  <w:style w:type="character" w:customStyle="1" w:styleId="bstw1">
    <w:name w:val="bstw1"/>
    <w:basedOn w:val="a0"/>
    <w:rsid w:val="008A63A5"/>
    <w:rPr>
      <w:rFonts w:ascii="bstw" w:hAnsi="bstw" w:hint="default"/>
    </w:rPr>
  </w:style>
  <w:style w:type="paragraph" w:styleId="a4">
    <w:name w:val="List Paragraph"/>
    <w:basedOn w:val="a"/>
    <w:uiPriority w:val="34"/>
    <w:qFormat/>
    <w:rsid w:val="006204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5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E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0EC7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BA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">
    <w:name w:val="highl"/>
    <w:basedOn w:val="a0"/>
    <w:rsid w:val="00BA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3C"/>
    <w:pPr>
      <w:widowControl w:val="0"/>
    </w:pPr>
  </w:style>
  <w:style w:type="character" w:customStyle="1" w:styleId="bstw1">
    <w:name w:val="bstw1"/>
    <w:basedOn w:val="a0"/>
    <w:rsid w:val="008A63A5"/>
    <w:rPr>
      <w:rFonts w:ascii="bstw" w:hAnsi="bstw" w:hint="default"/>
    </w:rPr>
  </w:style>
  <w:style w:type="paragraph" w:styleId="a4">
    <w:name w:val="List Paragraph"/>
    <w:basedOn w:val="a"/>
    <w:uiPriority w:val="34"/>
    <w:qFormat/>
    <w:rsid w:val="006204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5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E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0EC7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BA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">
    <w:name w:val="highl"/>
    <w:basedOn w:val="a0"/>
    <w:rsid w:val="00BA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395">
      <w:bodyDiv w:val="1"/>
      <w:marLeft w:val="567"/>
      <w:marRight w:val="567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85">
      <w:bodyDiv w:val="1"/>
      <w:marLeft w:val="567"/>
      <w:marRight w:val="567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disciple</dc:creator>
  <cp:lastModifiedBy>disciple</cp:lastModifiedBy>
  <cp:revision>20</cp:revision>
  <cp:lastPrinted>2016-11-24T09:11:00Z</cp:lastPrinted>
  <dcterms:created xsi:type="dcterms:W3CDTF">2016-11-24T07:03:00Z</dcterms:created>
  <dcterms:modified xsi:type="dcterms:W3CDTF">2016-11-25T07:07:00Z</dcterms:modified>
</cp:coreProperties>
</file>